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3D" w14:textId="77777777" w:rsidR="007E5F71" w:rsidRDefault="00FE3FD4">
      <w:pPr>
        <w:ind w:right="720"/>
      </w:pPr>
      <w:r>
        <w:rPr>
          <w:b/>
        </w:rPr>
        <w:t>Attendees</w:t>
      </w:r>
      <w:r>
        <w:t xml:space="preserve">: Wendy Brenkley (Complex Care Network), Janine Morrah (Parent </w:t>
      </w:r>
    </w:p>
    <w:p w14:paraId="202884D4" w14:textId="77777777" w:rsidR="007E5F71" w:rsidRDefault="00FE3FD4">
      <w:pPr>
        <w:ind w:right="720"/>
      </w:pPr>
      <w:r>
        <w:t>2 Parent), Andrea Crutchley (Independent), Kerryanne (Carers NZ), Janine</w:t>
      </w:r>
      <w:r>
        <w:rPr>
          <w:color w:val="222222"/>
        </w:rPr>
        <w:t xml:space="preserve"> </w:t>
      </w:r>
    </w:p>
    <w:p w14:paraId="4D7C806C" w14:textId="77777777" w:rsidR="007E5F71" w:rsidRDefault="00FE3FD4">
      <w:pPr>
        <w:spacing w:after="262"/>
        <w:ind w:right="720"/>
      </w:pPr>
      <w:r>
        <w:rPr>
          <w:color w:val="222222"/>
        </w:rPr>
        <w:t xml:space="preserve">Hoete-Thornton (NZDSN), </w:t>
      </w:r>
      <w:r>
        <w:t>and Tina Lincoln (</w:t>
      </w:r>
      <w:r>
        <w:rPr>
          <w:b/>
        </w:rPr>
        <w:t>(</w:t>
      </w:r>
      <w:r>
        <w:t xml:space="preserve">Development Manager and Secretariat Support – Care Matters), </w:t>
      </w:r>
    </w:p>
    <w:p w14:paraId="3C578D0C" w14:textId="77777777" w:rsidR="007E5F71" w:rsidRDefault="00FE3FD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CAC8B9" w14:textId="77777777" w:rsidR="007E5F71" w:rsidRDefault="00FE3FD4">
      <w:pPr>
        <w:ind w:left="-5" w:right="720"/>
      </w:pPr>
      <w:r>
        <w:rPr>
          <w:b/>
        </w:rPr>
        <w:t xml:space="preserve">Apologies: </w:t>
      </w:r>
      <w:r>
        <w:t xml:space="preserve">Lianne Clarke (SAMS Care Matters Facilitator), Mark Benjamin (CEO </w:t>
      </w:r>
    </w:p>
    <w:p w14:paraId="4F831FFF" w14:textId="77777777" w:rsidR="007E5F71" w:rsidRDefault="00FE3FD4">
      <w:pPr>
        <w:ind w:left="-5" w:right="720"/>
      </w:pPr>
      <w:r>
        <w:t>SAMS), Tony Payne (Family with NASC experience), Christine Zander – Campbell (Supporting Families), Courtney Naera</w:t>
      </w:r>
      <w:r>
        <w:t xml:space="preserve"> (Independent),</w:t>
      </w:r>
      <w:r>
        <w:rPr>
          <w:b/>
        </w:rPr>
        <w:t xml:space="preserve"> </w:t>
      </w:r>
    </w:p>
    <w:p w14:paraId="746F5BB7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F1E72C4" w14:textId="77777777" w:rsidR="007E5F71" w:rsidRDefault="00FE3FD4">
      <w:pPr>
        <w:spacing w:after="0" w:line="259" w:lineRule="auto"/>
        <w:ind w:left="-5"/>
      </w:pPr>
      <w:r>
        <w:rPr>
          <w:b/>
        </w:rPr>
        <w:t xml:space="preserve">General Update </w:t>
      </w:r>
    </w:p>
    <w:p w14:paraId="7E25A9A2" w14:textId="77777777" w:rsidR="007E5F71" w:rsidRDefault="00FE3FD4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05E9A35E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Introductions and reconnect (everyone) </w:t>
      </w:r>
    </w:p>
    <w:p w14:paraId="6F2CF5D5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ADFDE6C" w14:textId="77777777" w:rsidR="007E5F71" w:rsidRDefault="00FE3FD4">
      <w:pPr>
        <w:pStyle w:val="Heading1"/>
        <w:ind w:left="-5"/>
      </w:pPr>
      <w:r>
        <w:t xml:space="preserve">Updates </w:t>
      </w:r>
    </w:p>
    <w:p w14:paraId="69649A64" w14:textId="77777777" w:rsidR="007E5F71" w:rsidRDefault="00FE3FD4">
      <w:pPr>
        <w:numPr>
          <w:ilvl w:val="0"/>
          <w:numId w:val="1"/>
        </w:numPr>
        <w:ind w:right="720" w:hanging="283"/>
      </w:pPr>
      <w:r>
        <w:t xml:space="preserve">General Updates  </w:t>
      </w:r>
    </w:p>
    <w:p w14:paraId="5383E144" w14:textId="77777777" w:rsidR="007E5F71" w:rsidRDefault="00FE3FD4">
      <w:pPr>
        <w:numPr>
          <w:ilvl w:val="0"/>
          <w:numId w:val="1"/>
        </w:numPr>
        <w:ind w:right="720" w:hanging="283"/>
      </w:pPr>
      <w:r>
        <w:t xml:space="preserve">Updates from organisations </w:t>
      </w:r>
    </w:p>
    <w:p w14:paraId="0565DFF9" w14:textId="77777777" w:rsidR="007E5F71" w:rsidRDefault="00FE3FD4">
      <w:pPr>
        <w:numPr>
          <w:ilvl w:val="0"/>
          <w:numId w:val="1"/>
        </w:numPr>
        <w:ind w:right="720" w:hanging="283"/>
      </w:pPr>
      <w:r>
        <w:t xml:space="preserve">Ministry of Health contract renewal 2021 - 2023 </w:t>
      </w:r>
    </w:p>
    <w:p w14:paraId="304E0702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3C6FB05E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3CDDB6B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Current Position:  </w:t>
      </w:r>
    </w:p>
    <w:p w14:paraId="2B676679" w14:textId="77777777" w:rsidR="007E5F71" w:rsidRDefault="00FE3FD4">
      <w:pPr>
        <w:ind w:left="-5" w:right="720"/>
      </w:pPr>
      <w:r>
        <w:t>From September 2020 – August 2021 we have had 603</w:t>
      </w:r>
      <w:r>
        <w:t xml:space="preserve"> workshop participants and 37 workshops throughout New Zealand. This equates to an average of 17 attendees per workshop. We have also facilitated 16 Kitchen Tables around New Zealand including on-line learning opportunities through Zoom. </w:t>
      </w:r>
    </w:p>
    <w:p w14:paraId="38D2F830" w14:textId="77777777" w:rsidR="007E5F71" w:rsidRDefault="00FE3FD4">
      <w:pPr>
        <w:spacing w:after="0" w:line="259" w:lineRule="auto"/>
        <w:ind w:left="0" w:firstLine="0"/>
      </w:pPr>
      <w:r>
        <w:t xml:space="preserve">  </w:t>
      </w:r>
    </w:p>
    <w:p w14:paraId="1088272D" w14:textId="77777777" w:rsidR="007E5F71" w:rsidRDefault="00FE3FD4">
      <w:pPr>
        <w:ind w:left="-5" w:right="720"/>
      </w:pPr>
      <w:r>
        <w:t>We note that f</w:t>
      </w:r>
      <w:r>
        <w:t xml:space="preserve">ace-to-face information sharing is estimated to be 14 times more effective than other forms of communication and the benefit of having one person attend a face-to-face session can positively impact an entire family/personal network.  </w:t>
      </w:r>
    </w:p>
    <w:p w14:paraId="5253A5BD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6E0A2CEF" w14:textId="77777777" w:rsidR="007E5F71" w:rsidRDefault="00FE3FD4">
      <w:pPr>
        <w:ind w:left="-5" w:right="720"/>
      </w:pPr>
      <w:r>
        <w:t xml:space="preserve">Overall </w:t>
      </w:r>
      <w:r>
        <w:t xml:space="preserve">Care Matters participants consistently give workshops a high satisfaction rating (for this reporting period we currently have 98% of participants rating Care Matters workshops between good to excellent).  </w:t>
      </w:r>
    </w:p>
    <w:p w14:paraId="176AAE89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72B66BD9" w14:textId="77777777" w:rsidR="007E5F71" w:rsidRDefault="00FE3FD4">
      <w:pPr>
        <w:ind w:left="-5" w:right="720"/>
      </w:pPr>
      <w:r>
        <w:t>Over this 12-month period 13% of workshop partic</w:t>
      </w:r>
      <w:r>
        <w:t xml:space="preserve">ipants were Māori. The people who attend the workshops are predominately European women (37%), Chinese (6%), Pasifika (3%), Indian (2%), 7% indicated other, and 32% did not indicate ethnicity. </w:t>
      </w:r>
    </w:p>
    <w:p w14:paraId="5B5458DE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4DE2325C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79B2DAF8" w14:textId="77777777" w:rsidR="007E5F71" w:rsidRDefault="00FE3FD4">
      <w:pPr>
        <w:pStyle w:val="Heading1"/>
        <w:ind w:left="-5"/>
      </w:pPr>
      <w:r>
        <w:t xml:space="preserve">Update - Summary of Care Matters results and achievements </w:t>
      </w:r>
      <w:r>
        <w:t xml:space="preserve">(Tina Lincoln) </w:t>
      </w:r>
    </w:p>
    <w:p w14:paraId="5D875D58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D14DF8C" w14:textId="77777777" w:rsidR="007E5F71" w:rsidRDefault="00FE3FD4">
      <w:pPr>
        <w:ind w:left="-5" w:right="720"/>
      </w:pPr>
      <w:r>
        <w:t>At the current time, we have completed 4 of the 37 Workshops and 3 Kitchen Tables for this contract period (1</w:t>
      </w:r>
      <w:r>
        <w:rPr>
          <w:vertAlign w:val="superscript"/>
        </w:rPr>
        <w:t>st</w:t>
      </w:r>
      <w:r>
        <w:t xml:space="preserve"> September 2021 to 31st November 2021).  </w:t>
      </w:r>
    </w:p>
    <w:p w14:paraId="14D0CAE3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290435D1" w14:textId="77777777" w:rsidR="007E5F71" w:rsidRDefault="00FE3FD4">
      <w:pPr>
        <w:ind w:left="-5" w:right="720"/>
      </w:pPr>
      <w:r>
        <w:t xml:space="preserve">The Advisory Group were provided with summary of results from: </w:t>
      </w:r>
    </w:p>
    <w:p w14:paraId="2191541E" w14:textId="77777777" w:rsidR="007E5F71" w:rsidRDefault="00FE3FD4">
      <w:pPr>
        <w:spacing w:after="0" w:line="259" w:lineRule="auto"/>
        <w:ind w:left="283" w:firstLine="0"/>
      </w:pPr>
      <w:r>
        <w:t xml:space="preserve"> </w:t>
      </w:r>
    </w:p>
    <w:p w14:paraId="5F54B76C" w14:textId="77777777" w:rsidR="007E5F71" w:rsidRDefault="00FE3FD4">
      <w:pPr>
        <w:numPr>
          <w:ilvl w:val="0"/>
          <w:numId w:val="2"/>
        </w:numPr>
        <w:ind w:right="720" w:hanging="283"/>
      </w:pPr>
      <w:r>
        <w:t>Care Matters Repo</w:t>
      </w:r>
      <w:r>
        <w:t xml:space="preserve">rting Summary Annual report September 2020 – August 2021  </w:t>
      </w:r>
    </w:p>
    <w:p w14:paraId="500D90BC" w14:textId="77777777" w:rsidR="007E5F71" w:rsidRDefault="00FE3FD4">
      <w:pPr>
        <w:numPr>
          <w:ilvl w:val="0"/>
          <w:numId w:val="2"/>
        </w:numPr>
        <w:ind w:right="720" w:hanging="283"/>
      </w:pPr>
      <w:r>
        <w:lastRenderedPageBreak/>
        <w:t xml:space="preserve">Resource update to date </w:t>
      </w:r>
    </w:p>
    <w:p w14:paraId="337668B8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609C2E50" w14:textId="77777777" w:rsidR="007E5F71" w:rsidRDefault="00FE3FD4">
      <w:pPr>
        <w:ind w:left="-5" w:right="720"/>
      </w:pPr>
      <w:r>
        <w:t xml:space="preserve">We have completed face to face and Zoom meetings during this period.  </w:t>
      </w:r>
    </w:p>
    <w:p w14:paraId="62A99A3D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1F8EF492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4A4959C8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Resource Update  </w:t>
      </w:r>
    </w:p>
    <w:p w14:paraId="7B063833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8A707F8" w14:textId="77777777" w:rsidR="007E5F71" w:rsidRDefault="00FE3FD4">
      <w:pPr>
        <w:pStyle w:val="Heading1"/>
        <w:ind w:left="-5"/>
      </w:pPr>
      <w:r>
        <w:t xml:space="preserve">Development of new resources, year-to-date include Sept 2021 – </w:t>
      </w:r>
      <w:r>
        <w:t xml:space="preserve">Nov 2021 </w:t>
      </w:r>
    </w:p>
    <w:p w14:paraId="7AE99047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D50F62A" w14:textId="77777777" w:rsidR="007E5F71" w:rsidRDefault="00FE3FD4">
      <w:pPr>
        <w:ind w:left="-5" w:right="720"/>
      </w:pPr>
      <w:r>
        <w:t xml:space="preserve">P2P  </w:t>
      </w:r>
    </w:p>
    <w:p w14:paraId="5600AB8F" w14:textId="77777777" w:rsidR="007E5F71" w:rsidRDefault="00FE3FD4">
      <w:pPr>
        <w:numPr>
          <w:ilvl w:val="0"/>
          <w:numId w:val="3"/>
        </w:numPr>
        <w:spacing w:after="98" w:line="240" w:lineRule="auto"/>
        <w:ind w:right="720" w:hanging="360"/>
      </w:pPr>
      <w:r>
        <w:rPr>
          <w:rFonts w:ascii="Calibri" w:eastAsia="Calibri" w:hAnsi="Calibri" w:cs="Calibri"/>
          <w:color w:val="0563C1"/>
          <w:sz w:val="22"/>
          <w:u w:val="single" w:color="0563C1"/>
        </w:rPr>
        <w:t>https://carematters.org.nz/alternativesto-traditional-respite-care/</w:t>
      </w:r>
      <w:r>
        <w:rPr>
          <w:rFonts w:ascii="Calibri" w:eastAsia="Calibri" w:hAnsi="Calibri" w:cs="Calibri"/>
          <w:color w:val="0563C1"/>
          <w:sz w:val="22"/>
        </w:rPr>
        <w:t xml:space="preserve">  </w:t>
      </w:r>
    </w:p>
    <w:p w14:paraId="72C261FD" w14:textId="77777777" w:rsidR="007E5F71" w:rsidRDefault="00FE3FD4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color w:val="0563C1"/>
          <w:sz w:val="22"/>
        </w:rPr>
        <w:t xml:space="preserve">  </w:t>
      </w:r>
      <w:r>
        <w:rPr>
          <w:rFonts w:ascii="Calibri" w:eastAsia="Calibri" w:hAnsi="Calibri" w:cs="Calibri"/>
          <w:color w:val="0563C1"/>
          <w:sz w:val="22"/>
        </w:rPr>
        <w:tab/>
        <w:t xml:space="preserve"> </w:t>
      </w:r>
      <w:r>
        <w:rPr>
          <w:rFonts w:ascii="Calibri" w:eastAsia="Calibri" w:hAnsi="Calibri" w:cs="Calibri"/>
          <w:color w:val="0563C1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6362D55" w14:textId="77777777" w:rsidR="007E5F71" w:rsidRDefault="00FE3FD4">
      <w:pPr>
        <w:numPr>
          <w:ilvl w:val="0"/>
          <w:numId w:val="3"/>
        </w:numPr>
        <w:spacing w:after="67" w:line="240" w:lineRule="auto"/>
        <w:ind w:right="720" w:hanging="360"/>
      </w:pPr>
      <w:r>
        <w:rPr>
          <w:rFonts w:ascii="Calibri" w:eastAsia="Calibri" w:hAnsi="Calibri" w:cs="Calibri"/>
          <w:color w:val="0563C1"/>
          <w:sz w:val="22"/>
          <w:u w:val="single" w:color="0563C1"/>
        </w:rPr>
        <w:t>https://carematters.org.nz/wpcontent/uploads/2021/08/Support-</w:t>
      </w:r>
    </w:p>
    <w:p w14:paraId="0775EAA0" w14:textId="77777777" w:rsidR="007E5F71" w:rsidRDefault="00FE3FD4">
      <w:pPr>
        <w:tabs>
          <w:tab w:val="center" w:pos="1110"/>
          <w:tab w:val="center" w:pos="1994"/>
          <w:tab w:val="center" w:pos="4642"/>
          <w:tab w:val="center" w:pos="5663"/>
          <w:tab w:val="center" w:pos="6683"/>
          <w:tab w:val="center" w:pos="7703"/>
          <w:tab w:val="center" w:pos="8723"/>
          <w:tab w:val="center" w:pos="9743"/>
        </w:tabs>
        <w:spacing w:after="3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 xml:space="preserve">Group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ab/>
        <w:t>-resource.pdf</w:t>
      </w:r>
      <w:r>
        <w:rPr>
          <w:rFonts w:ascii="Calibri" w:eastAsia="Calibri" w:hAnsi="Calibri" w:cs="Calibri"/>
          <w:color w:val="0563C1"/>
          <w:sz w:val="22"/>
        </w:rPr>
        <w:t xml:space="preserve"> </w:t>
      </w:r>
      <w:r>
        <w:rPr>
          <w:rFonts w:ascii="Calibri" w:eastAsia="Calibri" w:hAnsi="Calibri" w:cs="Calibri"/>
          <w:color w:val="0563C1"/>
          <w:sz w:val="22"/>
        </w:rPr>
        <w:tab/>
        <w:t xml:space="preserve"> </w:t>
      </w:r>
      <w:r>
        <w:rPr>
          <w:rFonts w:ascii="Calibri" w:eastAsia="Calibri" w:hAnsi="Calibri" w:cs="Calibri"/>
          <w:color w:val="0563C1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1B6C04F" w14:textId="77777777" w:rsidR="007E5F71" w:rsidRDefault="00FE3FD4">
      <w:pPr>
        <w:numPr>
          <w:ilvl w:val="0"/>
          <w:numId w:val="3"/>
        </w:numPr>
        <w:spacing w:after="67" w:line="240" w:lineRule="auto"/>
        <w:ind w:right="720" w:hanging="360"/>
      </w:pPr>
      <w:hyperlink r:id="rId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https://carematters.org.nz/wp</w:t>
        </w:r>
      </w:hyperlink>
      <w:hyperlink r:id="rId8">
        <w:r>
          <w:rPr>
            <w:rStyle w:val="Hyperlink"/>
          </w:rPr>
          <w:t>https://c</w:t>
        </w:r>
        <w:r>
          <w:rPr>
            <w:rStyle w:val="Hyperlink"/>
          </w:rPr>
          <w:t>arematters.org.nz/wp-content/uploads/2021/08/Puberty-resource.pdf</w:t>
        </w:r>
      </w:hyperlink>
      <w:hyperlink r:id="rId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content/uploads/2021/08/Puberty</w:t>
        </w:r>
      </w:hyperlink>
      <w:hyperlink r:id="rId10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</w:p>
    <w:p w14:paraId="6AFC7BC6" w14:textId="77777777" w:rsidR="007E5F71" w:rsidRDefault="00FE3FD4">
      <w:pPr>
        <w:tabs>
          <w:tab w:val="center" w:pos="1397"/>
          <w:tab w:val="center" w:pos="4642"/>
          <w:tab w:val="center" w:pos="5663"/>
          <w:tab w:val="center" w:pos="6683"/>
          <w:tab w:val="center" w:pos="7703"/>
          <w:tab w:val="center" w:pos="8723"/>
          <w:tab w:val="center" w:pos="9743"/>
        </w:tabs>
        <w:spacing w:after="3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1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resource.pdf</w:t>
        </w:r>
      </w:hyperlink>
      <w:hyperlink r:id="rId12">
        <w:r>
          <w:rPr>
            <w:rFonts w:ascii="Calibri" w:eastAsia="Calibri" w:hAnsi="Calibri" w:cs="Calibri"/>
            <w:color w:val="0563C1"/>
            <w:sz w:val="22"/>
          </w:rPr>
          <w:t xml:space="preserve"> </w:t>
        </w:r>
      </w:hyperlink>
      <w:r>
        <w:rPr>
          <w:rFonts w:ascii="Calibri" w:eastAsia="Calibri" w:hAnsi="Calibri" w:cs="Calibri"/>
          <w:color w:val="0563C1"/>
          <w:sz w:val="22"/>
        </w:rPr>
        <w:tab/>
        <w:t xml:space="preserve"> </w:t>
      </w:r>
      <w:r>
        <w:rPr>
          <w:rFonts w:ascii="Calibri" w:eastAsia="Calibri" w:hAnsi="Calibri" w:cs="Calibri"/>
          <w:color w:val="0563C1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3255C67" w14:textId="77777777" w:rsidR="007E5F71" w:rsidRDefault="00FE3FD4">
      <w:pPr>
        <w:spacing w:after="0" w:line="259" w:lineRule="auto"/>
        <w:ind w:left="360" w:firstLine="0"/>
      </w:pPr>
      <w:r>
        <w:rPr>
          <w:rFonts w:ascii="Segoe UI Symbol" w:eastAsia="Segoe UI Symbol" w:hAnsi="Segoe UI Symbol" w:cs="Segoe UI Symbol"/>
        </w:rPr>
        <w:t>•</w:t>
      </w:r>
      <w:r>
        <w:t xml:space="preserve">  </w:t>
      </w:r>
    </w:p>
    <w:p w14:paraId="7B56D6D2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4D7C3CC9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3234C6A8" w14:textId="77777777" w:rsidR="007E5F71" w:rsidRDefault="00FE3FD4">
      <w:pPr>
        <w:ind w:left="-5" w:right="720"/>
      </w:pPr>
      <w:r>
        <w:t xml:space="preserve">SAMS </w:t>
      </w:r>
    </w:p>
    <w:p w14:paraId="2DB5FA7E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13">
        <w:r>
          <w:rPr>
            <w:color w:val="0563C1"/>
            <w:u w:val="single" w:color="0563C1"/>
          </w:rPr>
          <w:t>Mechanics of Enabling Good Lives</w:t>
        </w:r>
      </w:hyperlink>
      <w:hyperlink r:id="rId14">
        <w:r>
          <w:t xml:space="preserve"> </w:t>
        </w:r>
      </w:hyperlink>
    </w:p>
    <w:p w14:paraId="395776FC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6B7C78C3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15">
        <w:r>
          <w:rPr>
            <w:color w:val="0563C1"/>
            <w:u w:val="single" w:color="0563C1"/>
          </w:rPr>
          <w:t>Health</w:t>
        </w:r>
      </w:hyperlink>
      <w:hyperlink r:id="rId16">
        <w:r>
          <w:rPr>
            <w:color w:val="0563C1"/>
            <w:u w:val="single" w:color="0563C1"/>
          </w:rPr>
          <w:t xml:space="preserve"> </w:t>
        </w:r>
      </w:hyperlink>
      <w:hyperlink r:id="rId17">
        <w:r>
          <w:rPr>
            <w:color w:val="0563C1"/>
            <w:u w:val="single" w:color="0563C1"/>
          </w:rPr>
          <w:t>and Wellbeing APP booklet</w:t>
        </w:r>
      </w:hyperlink>
      <w:hyperlink r:id="rId18">
        <w:r>
          <w:t xml:space="preserve"> </w:t>
        </w:r>
      </w:hyperlink>
    </w:p>
    <w:p w14:paraId="2131BB2A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0BE60A82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19">
        <w:r>
          <w:rPr>
            <w:color w:val="0563C1"/>
            <w:u w:val="single" w:color="0563C1"/>
          </w:rPr>
          <w:t xml:space="preserve">Enabling Good Lives Approach and principles </w:t>
        </w:r>
      </w:hyperlink>
      <w:hyperlink r:id="rId20">
        <w:r>
          <w:rPr>
            <w:color w:val="0563C1"/>
            <w:u w:val="single" w:color="0563C1"/>
          </w:rPr>
          <w:t xml:space="preserve">– </w:t>
        </w:r>
      </w:hyperlink>
      <w:hyperlink r:id="rId21">
        <w:r>
          <w:rPr>
            <w:color w:val="0563C1"/>
            <w:u w:val="single" w:color="0563C1"/>
          </w:rPr>
          <w:t>Printed Booklet</w:t>
        </w:r>
      </w:hyperlink>
      <w:hyperlink r:id="rId22">
        <w:r>
          <w:t xml:space="preserve"> </w:t>
        </w:r>
      </w:hyperlink>
    </w:p>
    <w:p w14:paraId="132DE550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62C2D77F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67D20E22" w14:textId="77777777" w:rsidR="007E5F71" w:rsidRDefault="00FE3FD4">
      <w:pPr>
        <w:ind w:left="-5" w:right="720"/>
      </w:pPr>
      <w:r>
        <w:t xml:space="preserve">Resources in draft. </w:t>
      </w:r>
    </w:p>
    <w:p w14:paraId="007516E1" w14:textId="77777777" w:rsidR="007E5F71" w:rsidRDefault="00FE3FD4">
      <w:pPr>
        <w:numPr>
          <w:ilvl w:val="0"/>
          <w:numId w:val="3"/>
        </w:numPr>
        <w:ind w:right="720" w:hanging="360"/>
      </w:pPr>
      <w:r>
        <w:t xml:space="preserve">Balancing Caring with work and study </w:t>
      </w:r>
    </w:p>
    <w:p w14:paraId="26FB7820" w14:textId="77777777" w:rsidR="007E5F71" w:rsidRDefault="00FE3FD4">
      <w:pPr>
        <w:numPr>
          <w:ilvl w:val="0"/>
          <w:numId w:val="3"/>
        </w:numPr>
        <w:ind w:right="720" w:hanging="360"/>
      </w:pPr>
      <w:r>
        <w:t xml:space="preserve">Role of a connector </w:t>
      </w:r>
    </w:p>
    <w:p w14:paraId="183C3AEC" w14:textId="77777777" w:rsidR="007E5F71" w:rsidRDefault="00FE3FD4">
      <w:pPr>
        <w:numPr>
          <w:ilvl w:val="0"/>
          <w:numId w:val="3"/>
        </w:numPr>
        <w:ind w:right="720" w:hanging="360"/>
      </w:pPr>
      <w:r>
        <w:t xml:space="preserve">Having a home </w:t>
      </w:r>
    </w:p>
    <w:p w14:paraId="59AD1FCD" w14:textId="77777777" w:rsidR="007E5F71" w:rsidRDefault="00FE3FD4">
      <w:pPr>
        <w:numPr>
          <w:ilvl w:val="0"/>
          <w:numId w:val="3"/>
        </w:numPr>
        <w:ind w:right="720" w:hanging="360"/>
      </w:pPr>
      <w:r>
        <w:t xml:space="preserve">MSD – Financial support </w:t>
      </w:r>
    </w:p>
    <w:p w14:paraId="61A9D62C" w14:textId="77777777" w:rsidR="007E5F71" w:rsidRDefault="00FE3FD4">
      <w:pPr>
        <w:numPr>
          <w:ilvl w:val="0"/>
          <w:numId w:val="3"/>
        </w:numPr>
        <w:ind w:right="720" w:hanging="360"/>
      </w:pPr>
      <w:r>
        <w:t xml:space="preserve">Personal Budgets </w:t>
      </w:r>
    </w:p>
    <w:p w14:paraId="4B8A3E49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11844A5E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1B25B571" w14:textId="77777777" w:rsidR="007E5F71" w:rsidRDefault="00FE3FD4">
      <w:pPr>
        <w:ind w:left="-5" w:right="720"/>
      </w:pPr>
      <w:r>
        <w:t xml:space="preserve">Media Releases </w:t>
      </w:r>
    </w:p>
    <w:p w14:paraId="10AE79DC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10859D2E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23">
        <w:r>
          <w:rPr>
            <w:color w:val="0563C1"/>
            <w:u w:val="single" w:color="0563C1"/>
          </w:rPr>
          <w:t>Independent Ministry</w:t>
        </w:r>
      </w:hyperlink>
      <w:hyperlink r:id="rId24">
        <w:r>
          <w:rPr>
            <w:color w:val="0563C1"/>
          </w:rPr>
          <w:t xml:space="preserve"> </w:t>
        </w:r>
      </w:hyperlink>
    </w:p>
    <w:p w14:paraId="70EBA049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25">
        <w:r>
          <w:rPr>
            <w:color w:val="0563C1"/>
            <w:u w:val="single" w:color="0563C1"/>
          </w:rPr>
          <w:t>Families urge</w:t>
        </w:r>
        <w:r>
          <w:rPr>
            <w:color w:val="0563C1"/>
            <w:u w:val="single" w:color="0563C1"/>
          </w:rPr>
          <w:t xml:space="preserve"> to be at the heart of the new Ministry</w:t>
        </w:r>
      </w:hyperlink>
      <w:hyperlink r:id="rId26">
        <w:r>
          <w:rPr>
            <w:color w:val="0563C1"/>
          </w:rPr>
          <w:t xml:space="preserve"> </w:t>
        </w:r>
      </w:hyperlink>
    </w:p>
    <w:p w14:paraId="1A7101AA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27">
        <w:r>
          <w:rPr>
            <w:color w:val="0563C1"/>
            <w:u w:val="single" w:color="0563C1"/>
          </w:rPr>
          <w:t>Beehive announcement</w:t>
        </w:r>
      </w:hyperlink>
      <w:hyperlink r:id="rId28">
        <w:r>
          <w:rPr>
            <w:color w:val="0563C1"/>
          </w:rPr>
          <w:t xml:space="preserve"> </w:t>
        </w:r>
      </w:hyperlink>
    </w:p>
    <w:p w14:paraId="7C599505" w14:textId="77777777" w:rsidR="007E5F71" w:rsidRDefault="00FE3FD4">
      <w:pPr>
        <w:numPr>
          <w:ilvl w:val="0"/>
          <w:numId w:val="3"/>
        </w:numPr>
        <w:spacing w:after="4" w:line="251" w:lineRule="auto"/>
        <w:ind w:right="720" w:hanging="360"/>
      </w:pPr>
      <w:hyperlink r:id="rId29">
        <w:r>
          <w:rPr>
            <w:color w:val="0563C1"/>
            <w:u w:val="single" w:color="0563C1"/>
          </w:rPr>
          <w:t>MSD Work Programmes</w:t>
        </w:r>
      </w:hyperlink>
      <w:hyperlink r:id="rId30">
        <w:r>
          <w:rPr>
            <w:color w:val="0563C1"/>
          </w:rPr>
          <w:t xml:space="preserve"> </w:t>
        </w:r>
      </w:hyperlink>
    </w:p>
    <w:p w14:paraId="13B6DED9" w14:textId="77777777" w:rsidR="007E5F71" w:rsidRDefault="00FE3FD4">
      <w:pPr>
        <w:spacing w:after="115" w:line="259" w:lineRule="auto"/>
        <w:ind w:left="108" w:firstLine="0"/>
      </w:pPr>
      <w:r>
        <w:rPr>
          <w:rFonts w:ascii="Calibri" w:eastAsia="Calibri" w:hAnsi="Calibri" w:cs="Calibri"/>
          <w:color w:val="0563C1"/>
          <w:sz w:val="22"/>
        </w:rPr>
        <w:t xml:space="preserve">  </w:t>
      </w:r>
    </w:p>
    <w:p w14:paraId="698FF263" w14:textId="77777777" w:rsidR="007E5F71" w:rsidRDefault="00FE3FD4">
      <w:pPr>
        <w:spacing w:after="7" w:line="259" w:lineRule="auto"/>
        <w:ind w:left="216" w:firstLine="0"/>
      </w:pPr>
      <w:r>
        <w:rPr>
          <w:rFonts w:ascii="Calibri" w:eastAsia="Calibri" w:hAnsi="Calibri" w:cs="Calibri"/>
          <w:color w:val="0563C1"/>
          <w:sz w:val="22"/>
        </w:rPr>
        <w:t xml:space="preserve">  </w:t>
      </w:r>
      <w:r>
        <w:rPr>
          <w:rFonts w:ascii="Calibri" w:eastAsia="Calibri" w:hAnsi="Calibri" w:cs="Calibri"/>
          <w:color w:val="0563C1"/>
          <w:sz w:val="22"/>
        </w:rPr>
        <w:tab/>
        <w:t xml:space="preserve"> </w:t>
      </w:r>
      <w:r>
        <w:rPr>
          <w:rFonts w:ascii="Calibri" w:eastAsia="Calibri" w:hAnsi="Calibri" w:cs="Calibri"/>
          <w:color w:val="0563C1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52ABB6" w14:textId="77777777" w:rsidR="007E5F71" w:rsidRDefault="00FE3FD4">
      <w:pPr>
        <w:spacing w:after="0" w:line="259" w:lineRule="auto"/>
        <w:ind w:left="108" w:firstLine="0"/>
      </w:pPr>
      <w:r>
        <w:rPr>
          <w:rFonts w:ascii="Calibri" w:eastAsia="Calibri" w:hAnsi="Calibri" w:cs="Calibri"/>
          <w:color w:val="0563C1"/>
          <w:sz w:val="22"/>
        </w:rPr>
        <w:t xml:space="preserve">  </w:t>
      </w:r>
    </w:p>
    <w:p w14:paraId="48924699" w14:textId="77777777" w:rsidR="007E5F71" w:rsidRDefault="00FE3FD4">
      <w:pPr>
        <w:spacing w:after="0" w:line="259" w:lineRule="auto"/>
        <w:ind w:left="0" w:firstLine="0"/>
      </w:pPr>
      <w:r>
        <w:lastRenderedPageBreak/>
        <w:t xml:space="preserve"> </w:t>
      </w:r>
    </w:p>
    <w:p w14:paraId="2EAB417C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7AFC0D15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28ED312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C441782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4B469205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Concerns from Advisory Group - Points: </w:t>
      </w:r>
    </w:p>
    <w:p w14:paraId="6D5CA1B4" w14:textId="77777777" w:rsidR="007E5F71" w:rsidRDefault="00FE3FD4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15B47912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>Limited respite and Carers</w:t>
      </w:r>
      <w:r>
        <w:rPr>
          <w:b/>
          <w:i/>
        </w:rPr>
        <w:t xml:space="preserve"> </w:t>
      </w:r>
    </w:p>
    <w:p w14:paraId="4795529F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>Concerns of cutting services</w:t>
      </w:r>
      <w:r>
        <w:rPr>
          <w:b/>
          <w:i/>
        </w:rPr>
        <w:t xml:space="preserve"> </w:t>
      </w:r>
      <w:r>
        <w:rPr>
          <w:rFonts w:ascii="Wingdings" w:eastAsia="Wingdings" w:hAnsi="Wingdings" w:cs="Wingdings"/>
        </w:rPr>
        <w:t>➢</w:t>
      </w:r>
      <w:r>
        <w:t xml:space="preserve"> </w:t>
      </w:r>
      <w:r>
        <w:rPr>
          <w:i/>
        </w:rPr>
        <w:t>Vax – Mask issues</w:t>
      </w:r>
      <w:r>
        <w:rPr>
          <w:b/>
          <w:i/>
        </w:rPr>
        <w:t xml:space="preserve"> </w:t>
      </w:r>
    </w:p>
    <w:p w14:paraId="468F889C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 xml:space="preserve">People staying at home </w:t>
      </w:r>
      <w:r>
        <w:rPr>
          <w:b/>
          <w:i/>
        </w:rPr>
        <w:t xml:space="preserve"> </w:t>
      </w:r>
    </w:p>
    <w:p w14:paraId="0B78A344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>Staff shortages</w:t>
      </w:r>
      <w:r>
        <w:rPr>
          <w:b/>
          <w:i/>
        </w:rPr>
        <w:t xml:space="preserve"> </w:t>
      </w:r>
    </w:p>
    <w:p w14:paraId="2E1C0BF8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>Education – keeping children home</w:t>
      </w:r>
      <w:r>
        <w:rPr>
          <w:b/>
          <w:i/>
        </w:rPr>
        <w:t xml:space="preserve"> </w:t>
      </w:r>
    </w:p>
    <w:p w14:paraId="0503FFA4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>Preparing for future intensive needs</w:t>
      </w:r>
      <w:r>
        <w:rPr>
          <w:b/>
          <w:i/>
        </w:rPr>
        <w:t xml:space="preserve"> </w:t>
      </w:r>
    </w:p>
    <w:p w14:paraId="0572E231" w14:textId="77777777" w:rsidR="007E5F71" w:rsidRDefault="00FE3FD4">
      <w:pPr>
        <w:numPr>
          <w:ilvl w:val="0"/>
          <w:numId w:val="4"/>
        </w:numPr>
        <w:spacing w:after="4" w:line="252" w:lineRule="auto"/>
        <w:ind w:left="713" w:right="720" w:hanging="360"/>
      </w:pPr>
      <w:r>
        <w:rPr>
          <w:i/>
        </w:rPr>
        <w:t xml:space="preserve">The need for RAT testing </w:t>
      </w:r>
      <w:r>
        <w:rPr>
          <w:b/>
          <w:i/>
        </w:rPr>
        <w:t xml:space="preserve"> </w:t>
      </w:r>
    </w:p>
    <w:p w14:paraId="235C1A57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1F6B3959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F83D895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018B062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E337AF1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58003323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Resource Development priorities from Advisory Group: </w:t>
      </w:r>
    </w:p>
    <w:p w14:paraId="1AB6996A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A2826DC" w14:textId="77777777" w:rsidR="007E5F71" w:rsidRDefault="00FE3FD4">
      <w:pPr>
        <w:ind w:left="-5" w:right="720"/>
      </w:pPr>
      <w:r>
        <w:t>The Advisory Group was presented with ideas from the e-Leadership group, SAMS, Parent to Parent and additional ideas from the</w:t>
      </w:r>
      <w:r>
        <w:t xml:space="preserve"> Advisory Group and their networks. </w:t>
      </w:r>
    </w:p>
    <w:p w14:paraId="2167BE55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23FD98C0" w14:textId="77777777" w:rsidR="007E5F71" w:rsidRDefault="00FE3FD4">
      <w:pPr>
        <w:ind w:left="-5" w:right="720"/>
      </w:pPr>
      <w:r>
        <w:t xml:space="preserve">SAMS  </w:t>
      </w:r>
    </w:p>
    <w:p w14:paraId="52D9B75E" w14:textId="77777777" w:rsidR="007E5F71" w:rsidRDefault="00FE3FD4">
      <w:pPr>
        <w:numPr>
          <w:ilvl w:val="0"/>
          <w:numId w:val="4"/>
        </w:numPr>
        <w:spacing w:after="4" w:line="251" w:lineRule="auto"/>
        <w:ind w:left="713" w:right="720" w:hanging="360"/>
      </w:pPr>
      <w:r>
        <w:t xml:space="preserve">Five resources to complement the </w:t>
      </w:r>
      <w:hyperlink r:id="rId31">
        <w:r>
          <w:rPr>
            <w:color w:val="0563C1"/>
            <w:u w:val="single" w:color="0563C1"/>
          </w:rPr>
          <w:t>Enabling Good Lives Approach and</w:t>
        </w:r>
      </w:hyperlink>
      <w:hyperlink r:id="rId32">
        <w:r>
          <w:rPr>
            <w:color w:val="0563C1"/>
          </w:rPr>
          <w:t xml:space="preserve"> </w:t>
        </w:r>
      </w:hyperlink>
      <w:hyperlink r:id="rId33">
        <w:r>
          <w:rPr>
            <w:color w:val="0563C1"/>
            <w:u w:val="single" w:color="0563C1"/>
          </w:rPr>
          <w:t xml:space="preserve">principles </w:t>
        </w:r>
      </w:hyperlink>
      <w:hyperlink r:id="rId34">
        <w:r>
          <w:rPr>
            <w:color w:val="0563C1"/>
            <w:u w:val="single" w:color="0563C1"/>
          </w:rPr>
          <w:t xml:space="preserve">– </w:t>
        </w:r>
      </w:hyperlink>
      <w:hyperlink r:id="rId35">
        <w:r>
          <w:rPr>
            <w:color w:val="0563C1"/>
            <w:u w:val="single" w:color="0563C1"/>
          </w:rPr>
          <w:t>Printed Booklet</w:t>
        </w:r>
      </w:hyperlink>
      <w:hyperlink r:id="rId36">
        <w:r>
          <w:t xml:space="preserve"> </w:t>
        </w:r>
      </w:hyperlink>
    </w:p>
    <w:p w14:paraId="055C8524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Part 1, Whakapapa of EGL </w:t>
      </w:r>
    </w:p>
    <w:p w14:paraId="496C7072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Part 2, EGL Principles and Approach </w:t>
      </w:r>
    </w:p>
    <w:p w14:paraId="6022B25C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Part 3, EGL Focus and Planning </w:t>
      </w:r>
    </w:p>
    <w:p w14:paraId="2E21514F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Part 4, Negotiating what you want &amp; Self review </w:t>
      </w:r>
    </w:p>
    <w:p w14:paraId="4F390E07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Part 5, Community Development </w:t>
      </w:r>
    </w:p>
    <w:p w14:paraId="5ADC0393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458200DC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767C553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5309CCFB" w14:textId="77777777" w:rsidR="007E5F71" w:rsidRDefault="00FE3FD4">
      <w:pPr>
        <w:ind w:left="-5" w:right="720"/>
      </w:pPr>
      <w:r>
        <w:t xml:space="preserve">P2P </w:t>
      </w:r>
    </w:p>
    <w:p w14:paraId="3A098C21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Welfare Guardianship &amp; PPPR </w:t>
      </w:r>
    </w:p>
    <w:p w14:paraId="1B51AAC1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Video Resource to support Sibshops </w:t>
      </w:r>
    </w:p>
    <w:p w14:paraId="27105CA5" w14:textId="77777777" w:rsidR="007E5F71" w:rsidRDefault="00FE3FD4">
      <w:pPr>
        <w:numPr>
          <w:ilvl w:val="0"/>
          <w:numId w:val="4"/>
        </w:numPr>
        <w:ind w:left="713" w:right="720" w:hanging="360"/>
      </w:pPr>
      <w:r>
        <w:t xml:space="preserve">Written resource to support IEP workshops – participant-led </w:t>
      </w:r>
    </w:p>
    <w:p w14:paraId="39BEF810" w14:textId="77777777" w:rsidR="007E5F71" w:rsidRDefault="00FE3FD4">
      <w:pPr>
        <w:spacing w:after="0" w:line="259" w:lineRule="auto"/>
        <w:ind w:left="720" w:firstLine="0"/>
      </w:pPr>
      <w:r>
        <w:t xml:space="preserve"> </w:t>
      </w:r>
    </w:p>
    <w:p w14:paraId="6E3F5AA5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0F856E2C" w14:textId="77777777" w:rsidR="007E5F71" w:rsidRDefault="00FE3FD4">
      <w:pPr>
        <w:spacing w:after="0" w:line="259" w:lineRule="auto"/>
        <w:ind w:left="-5"/>
      </w:pPr>
      <w:r>
        <w:rPr>
          <w:b/>
          <w:i/>
        </w:rPr>
        <w:t xml:space="preserve">Finishing Comments for the day: </w:t>
      </w:r>
    </w:p>
    <w:p w14:paraId="0CE035C6" w14:textId="77777777" w:rsidR="007E5F71" w:rsidRDefault="00FE3FD4">
      <w:pPr>
        <w:spacing w:after="0" w:line="259" w:lineRule="auto"/>
        <w:ind w:left="0" w:firstLine="0"/>
      </w:pPr>
      <w:r>
        <w:t xml:space="preserve"> </w:t>
      </w:r>
    </w:p>
    <w:p w14:paraId="107BB1B8" w14:textId="77777777" w:rsidR="007E5F71" w:rsidRDefault="00FE3FD4">
      <w:pPr>
        <w:ind w:left="-5" w:right="720"/>
      </w:pPr>
      <w:r>
        <w:t xml:space="preserve">Focused </w:t>
      </w:r>
    </w:p>
    <w:p w14:paraId="745D8993" w14:textId="77777777" w:rsidR="007E5F71" w:rsidRDefault="00FE3FD4">
      <w:pPr>
        <w:ind w:left="-5" w:right="720"/>
      </w:pPr>
      <w:r>
        <w:t xml:space="preserve">Informative </w:t>
      </w:r>
    </w:p>
    <w:p w14:paraId="4373D346" w14:textId="77777777" w:rsidR="007E5F71" w:rsidRDefault="00FE3FD4">
      <w:pPr>
        <w:ind w:left="-5" w:right="720"/>
      </w:pPr>
      <w:r>
        <w:t xml:space="preserve">Directed </w:t>
      </w:r>
    </w:p>
    <w:p w14:paraId="4D7CFC78" w14:textId="77777777" w:rsidR="007E5F71" w:rsidRDefault="00FE3FD4">
      <w:pPr>
        <w:ind w:left="-5" w:right="720"/>
      </w:pPr>
      <w:r>
        <w:t xml:space="preserve">Responsive – intense </w:t>
      </w:r>
    </w:p>
    <w:p w14:paraId="4EEE71D7" w14:textId="77777777" w:rsidR="007E5F71" w:rsidRDefault="00FE3FD4">
      <w:pPr>
        <w:ind w:left="-5" w:right="720"/>
      </w:pPr>
      <w:r>
        <w:lastRenderedPageBreak/>
        <w:t xml:space="preserve">Remote connection </w:t>
      </w:r>
    </w:p>
    <w:p w14:paraId="2C9234AD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7FFB9614" w14:textId="77777777" w:rsidR="007E5F71" w:rsidRDefault="00FE3FD4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71B9772C" w14:textId="77777777" w:rsidR="007E5F71" w:rsidRDefault="00FE3FD4">
      <w:pPr>
        <w:spacing w:after="0" w:line="259" w:lineRule="auto"/>
        <w:ind w:left="-5"/>
      </w:pPr>
      <w:r>
        <w:rPr>
          <w:b/>
        </w:rPr>
        <w:t xml:space="preserve">Next Meeting Date:   </w:t>
      </w:r>
    </w:p>
    <w:p w14:paraId="731DC133" w14:textId="77777777" w:rsidR="007E5F71" w:rsidRDefault="00FE3FD4">
      <w:pPr>
        <w:spacing w:after="0" w:line="259" w:lineRule="auto"/>
        <w:ind w:left="-5"/>
      </w:pPr>
      <w:r>
        <w:rPr>
          <w:b/>
        </w:rPr>
        <w:t>Thursday the 17th of August 2022, 10 – 3pm, in Palmerston</w:t>
      </w:r>
      <w:r>
        <w:rPr>
          <w:b/>
        </w:rPr>
        <w:t xml:space="preserve"> North</w:t>
      </w:r>
      <w:r>
        <w:t xml:space="preserve"> (venue TBC). </w:t>
      </w:r>
    </w:p>
    <w:p w14:paraId="5789C939" w14:textId="77777777" w:rsidR="007E5F71" w:rsidRDefault="00FE3FD4">
      <w:pPr>
        <w:ind w:left="-5" w:right="720"/>
      </w:pPr>
      <w:r>
        <w:t xml:space="preserve">And / or ZOOM  </w:t>
      </w:r>
    </w:p>
    <w:p w14:paraId="5BF967BF" w14:textId="77777777" w:rsidR="007E5F71" w:rsidRDefault="007E5F71">
      <w:pPr>
        <w:sectPr w:rsidR="007E5F71">
          <w:headerReference w:type="even" r:id="rId37"/>
          <w:headerReference w:type="default" r:id="rId38"/>
          <w:headerReference w:type="first" r:id="rId39"/>
          <w:pgSz w:w="11906" w:h="16838"/>
          <w:pgMar w:top="1449" w:right="673" w:bottom="1522" w:left="1440" w:header="706" w:footer="720" w:gutter="0"/>
          <w:cols w:space="720"/>
        </w:sectPr>
      </w:pPr>
    </w:p>
    <w:p w14:paraId="0A0DF4A3" w14:textId="77777777" w:rsidR="007E5F71" w:rsidRDefault="00FE3FD4">
      <w:pPr>
        <w:pStyle w:val="Heading1"/>
        <w:spacing w:after="202"/>
        <w:ind w:left="0" w:firstLine="0"/>
      </w:pPr>
      <w:r>
        <w:rPr>
          <w:b w:val="0"/>
          <w:i w:val="0"/>
          <w:sz w:val="36"/>
        </w:rPr>
        <w:lastRenderedPageBreak/>
        <w:t>Care Matters Advisory Group Meeting 24</w:t>
      </w:r>
      <w:r>
        <w:rPr>
          <w:b w:val="0"/>
          <w:i w:val="0"/>
          <w:sz w:val="36"/>
          <w:vertAlign w:val="superscript"/>
        </w:rPr>
        <w:t>th</w:t>
      </w:r>
      <w:r>
        <w:rPr>
          <w:b w:val="0"/>
          <w:i w:val="0"/>
          <w:sz w:val="36"/>
        </w:rPr>
        <w:t xml:space="preserve"> Feb 2022 </w:t>
      </w:r>
    </w:p>
    <w:p w14:paraId="546EDA6B" w14:textId="77777777" w:rsidR="007E5F71" w:rsidRDefault="00FE3FD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E5F71">
      <w:headerReference w:type="even" r:id="rId40"/>
      <w:headerReference w:type="default" r:id="rId41"/>
      <w:headerReference w:type="first" r:id="rId4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823A" w14:textId="77777777" w:rsidR="00FE3FD4" w:rsidRDefault="00FE3FD4">
      <w:pPr>
        <w:spacing w:after="0" w:line="240" w:lineRule="auto"/>
      </w:pPr>
      <w:r>
        <w:separator/>
      </w:r>
    </w:p>
  </w:endnote>
  <w:endnote w:type="continuationSeparator" w:id="0">
    <w:p w14:paraId="426735B1" w14:textId="77777777" w:rsidR="00FE3FD4" w:rsidRDefault="00FE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E758" w14:textId="77777777" w:rsidR="00FE3FD4" w:rsidRDefault="00FE3FD4">
      <w:pPr>
        <w:spacing w:after="0" w:line="240" w:lineRule="auto"/>
      </w:pPr>
      <w:r>
        <w:separator/>
      </w:r>
    </w:p>
  </w:footnote>
  <w:footnote w:type="continuationSeparator" w:id="0">
    <w:p w14:paraId="5114E3A6" w14:textId="77777777" w:rsidR="00FE3FD4" w:rsidRDefault="00FE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18F9" w14:textId="77777777" w:rsidR="007E5F71" w:rsidRDefault="00FE3FD4">
    <w:pPr>
      <w:spacing w:after="0" w:line="259" w:lineRule="auto"/>
      <w:ind w:left="0" w:firstLine="0"/>
    </w:pPr>
    <w:r>
      <w:rPr>
        <w:sz w:val="36"/>
      </w:rPr>
      <w:t>Care Matters Advisory Group Meeting 24</w:t>
    </w:r>
    <w:r>
      <w:rPr>
        <w:sz w:val="36"/>
        <w:vertAlign w:val="superscript"/>
      </w:rPr>
      <w:t>th</w:t>
    </w:r>
    <w:r>
      <w:rPr>
        <w:sz w:val="36"/>
      </w:rPr>
      <w:t xml:space="preserve"> Feb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F1F0" w14:textId="77777777" w:rsidR="007E5F71" w:rsidRDefault="00FE3FD4">
    <w:pPr>
      <w:spacing w:after="0" w:line="259" w:lineRule="auto"/>
      <w:ind w:left="0" w:firstLine="0"/>
    </w:pPr>
    <w:r>
      <w:rPr>
        <w:sz w:val="36"/>
      </w:rPr>
      <w:t>Care Matters Advisory Group Meeting 24</w:t>
    </w:r>
    <w:r>
      <w:rPr>
        <w:sz w:val="36"/>
        <w:vertAlign w:val="superscript"/>
      </w:rPr>
      <w:t>th</w:t>
    </w:r>
    <w:r>
      <w:rPr>
        <w:sz w:val="36"/>
      </w:rPr>
      <w:t xml:space="preserve"> Feb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10D2" w14:textId="77777777" w:rsidR="007E5F71" w:rsidRDefault="00FE3FD4">
    <w:pPr>
      <w:spacing w:after="0" w:line="259" w:lineRule="auto"/>
      <w:ind w:left="0" w:firstLine="0"/>
    </w:pPr>
    <w:r>
      <w:rPr>
        <w:sz w:val="36"/>
      </w:rPr>
      <w:t>Care Matters Advisory Group Meeting 24</w:t>
    </w:r>
    <w:r>
      <w:rPr>
        <w:sz w:val="36"/>
        <w:vertAlign w:val="superscript"/>
      </w:rPr>
      <w:t>th</w:t>
    </w:r>
    <w:r>
      <w:rPr>
        <w:sz w:val="36"/>
      </w:rPr>
      <w:t xml:space="preserve"> Feb 2022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A454" w14:textId="77777777" w:rsidR="007E5F71" w:rsidRDefault="007E5F71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19E" w14:textId="77777777" w:rsidR="007E5F71" w:rsidRDefault="007E5F71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A488" w14:textId="77777777" w:rsidR="007E5F71" w:rsidRDefault="007E5F7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4A1"/>
    <w:multiLevelType w:val="hybridMultilevel"/>
    <w:tmpl w:val="EDA441BA"/>
    <w:lvl w:ilvl="0" w:tplc="D85248FE">
      <w:start w:val="1"/>
      <w:numFmt w:val="bullet"/>
      <w:lvlText w:val="➢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14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E79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0C5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07B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CDE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0D4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877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405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64CDE"/>
    <w:multiLevelType w:val="hybridMultilevel"/>
    <w:tmpl w:val="5D26F356"/>
    <w:lvl w:ilvl="0" w:tplc="F098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CE020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01D0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C566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C030A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45EE4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EF0C8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A89AC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40370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63C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F3A68"/>
    <w:multiLevelType w:val="hybridMultilevel"/>
    <w:tmpl w:val="CC708450"/>
    <w:lvl w:ilvl="0" w:tplc="53149E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CF4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A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6B3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91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C7D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2B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17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616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5D3267"/>
    <w:multiLevelType w:val="hybridMultilevel"/>
    <w:tmpl w:val="C464A650"/>
    <w:lvl w:ilvl="0" w:tplc="C81697B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CD8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01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690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C2E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0A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58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A92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AFF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389540">
    <w:abstractNumId w:val="3"/>
  </w:num>
  <w:num w:numId="2" w16cid:durableId="17395185">
    <w:abstractNumId w:val="2"/>
  </w:num>
  <w:num w:numId="3" w16cid:durableId="167064136">
    <w:abstractNumId w:val="1"/>
  </w:num>
  <w:num w:numId="4" w16cid:durableId="7850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71"/>
    <w:rsid w:val="0058770B"/>
    <w:rsid w:val="007E5F71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C4A5"/>
  <w15:docId w15:val="{90C57F38-F035-47AD-B7AE-A14C44EC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18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matters.org.nz/wp-content/uploads/2021/12/Mechanics-of-EGL.pdf" TargetMode="External"/><Relationship Id="rId18" Type="http://schemas.openxmlformats.org/officeDocument/2006/relationships/hyperlink" Target="https://carematters.org.nz/wp-content/uploads/2021/12/2019-09-09-Health-and-Wellbeing-Apps-booklet-2.pdf" TargetMode="External"/><Relationship Id="rId26" Type="http://schemas.openxmlformats.org/officeDocument/2006/relationships/hyperlink" Target="https://nzdsa.org.nz/families-urge-to-be-at-the-heart-of-new-ministry-for-disability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carematters.org.nz/wp-content/uploads/2021/12/Care-Matter-Booklet-for-Email.pdf" TargetMode="External"/><Relationship Id="rId34" Type="http://schemas.openxmlformats.org/officeDocument/2006/relationships/hyperlink" Target="https://carematters.org.nz/wp-content/uploads/2021/12/Care-Matter-Booklet-for-Email.pdf" TargetMode="External"/><Relationship Id="rId42" Type="http://schemas.openxmlformats.org/officeDocument/2006/relationships/header" Target="header6.xml"/><Relationship Id="rId7" Type="http://schemas.openxmlformats.org/officeDocument/2006/relationships/hyperlink" Target="https://carematters.org.nz/wp-content/uploads/2021/08/Puberty-resour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matters.org.nz/wp-content/uploads/2021/12/2019-09-09-Health-and-Wellbeing-Apps-booklet-2.pdf" TargetMode="External"/><Relationship Id="rId20" Type="http://schemas.openxmlformats.org/officeDocument/2006/relationships/hyperlink" Target="https://carematters.org.nz/wp-content/uploads/2021/12/Care-Matter-Booklet-for-Email.pdf" TargetMode="External"/><Relationship Id="rId29" Type="http://schemas.openxmlformats.org/officeDocument/2006/relationships/hyperlink" Target="https://www.msd.govt.nz/about-msd-and-our-work/work-programmes/index.html" TargetMode="Externa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matters.org.nz/wp-content/uploads/2021/08/Puberty-resource.pdf" TargetMode="External"/><Relationship Id="rId24" Type="http://schemas.openxmlformats.org/officeDocument/2006/relationships/hyperlink" Target="https://carematters.org.nz/media-release-independent-ministry/" TargetMode="External"/><Relationship Id="rId32" Type="http://schemas.openxmlformats.org/officeDocument/2006/relationships/hyperlink" Target="https://carematters.org.nz/wp-content/uploads/2021/12/Care-Matter-Booklet-for-Email.pdf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carematters.org.nz/wp-content/uploads/2021/12/2019-09-09-Health-and-Wellbeing-Apps-booklet-2.pdf" TargetMode="External"/><Relationship Id="rId23" Type="http://schemas.openxmlformats.org/officeDocument/2006/relationships/hyperlink" Target="https://carematters.org.nz/media-release-independent-ministry/" TargetMode="External"/><Relationship Id="rId28" Type="http://schemas.openxmlformats.org/officeDocument/2006/relationships/hyperlink" Target="https://www.beehive.govt.nz/release/government-delivers-transformative-changes-disabled-people" TargetMode="External"/><Relationship Id="rId36" Type="http://schemas.openxmlformats.org/officeDocument/2006/relationships/hyperlink" Target="https://carematters.org.nz/wp-content/uploads/2021/12/Care-Matter-Booklet-for-Email.pdf" TargetMode="External"/><Relationship Id="rId10" Type="http://schemas.openxmlformats.org/officeDocument/2006/relationships/hyperlink" Target="https://carematters.org.nz/wp-content/uploads/2021/08/Puberty-resource.pdf" TargetMode="External"/><Relationship Id="rId19" Type="http://schemas.openxmlformats.org/officeDocument/2006/relationships/hyperlink" Target="https://carematters.org.nz/wp-content/uploads/2021/12/Care-Matter-Booklet-for-Email.pdf" TargetMode="External"/><Relationship Id="rId31" Type="http://schemas.openxmlformats.org/officeDocument/2006/relationships/hyperlink" Target="https://carematters.org.nz/wp-content/uploads/2021/12/Care-Matter-Booklet-for-Email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rematters.org.nz/wp-content/uploads/2021/08/Puberty-resource.pdf" TargetMode="External"/><Relationship Id="rId14" Type="http://schemas.openxmlformats.org/officeDocument/2006/relationships/hyperlink" Target="https://carematters.org.nz/wp-content/uploads/2021/12/Mechanics-of-EGL.pdf" TargetMode="External"/><Relationship Id="rId22" Type="http://schemas.openxmlformats.org/officeDocument/2006/relationships/hyperlink" Target="https://carematters.org.nz/wp-content/uploads/2021/12/Care-Matter-Booklet-for-Email.pdf" TargetMode="External"/><Relationship Id="rId27" Type="http://schemas.openxmlformats.org/officeDocument/2006/relationships/hyperlink" Target="https://www.beehive.govt.nz/release/government-delivers-transformative-changes-disabled-people" TargetMode="External"/><Relationship Id="rId30" Type="http://schemas.openxmlformats.org/officeDocument/2006/relationships/hyperlink" Target="https://www.msd.govt.nz/about-msd-and-our-work/work-programmes/index.html" TargetMode="External"/><Relationship Id="rId35" Type="http://schemas.openxmlformats.org/officeDocument/2006/relationships/hyperlink" Target="https://carematters.org.nz/wp-content/uploads/2021/12/Care-Matter-Booklet-for-Email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arematters.org.nz/wp-content/uploads/2021/08/Puberty-resourc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rematters.org.nz/wp-content/uploads/2021/08/Puberty-resource.pdf" TargetMode="External"/><Relationship Id="rId17" Type="http://schemas.openxmlformats.org/officeDocument/2006/relationships/hyperlink" Target="https://carematters.org.nz/wp-content/uploads/2021/12/2019-09-09-Health-and-Wellbeing-Apps-booklet-2.pdf" TargetMode="External"/><Relationship Id="rId25" Type="http://schemas.openxmlformats.org/officeDocument/2006/relationships/hyperlink" Target="https://nzdsa.org.nz/families-urge-to-be-at-the-heart-of-new-ministry-for-disability/" TargetMode="External"/><Relationship Id="rId33" Type="http://schemas.openxmlformats.org/officeDocument/2006/relationships/hyperlink" Target="https://carematters.org.nz/wp-content/uploads/2021/12/Care-Matter-Booklet-for-Email.pdf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Lincoln</dc:creator>
  <cp:keywords/>
  <cp:lastModifiedBy>483</cp:lastModifiedBy>
  <cp:revision>2</cp:revision>
  <dcterms:created xsi:type="dcterms:W3CDTF">2022-06-23T00:20:00Z</dcterms:created>
  <dcterms:modified xsi:type="dcterms:W3CDTF">2022-06-23T00:20:00Z</dcterms:modified>
</cp:coreProperties>
</file>